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66" w:rsidRPr="00021B66" w:rsidRDefault="00021B66" w:rsidP="00021B66">
      <w:pPr>
        <w:pStyle w:val="aa"/>
      </w:pPr>
      <w:r>
        <w:rPr>
          <w:noProof/>
        </w:rPr>
        <w:drawing>
          <wp:inline distT="0" distB="0" distL="0" distR="0" wp14:anchorId="3CF9D64B" wp14:editId="63B107F8">
            <wp:extent cx="6677025" cy="10048875"/>
            <wp:effectExtent l="0" t="0" r="0" b="0"/>
            <wp:docPr id="2" name="Рисунок 2" descr="C:\Users\пользователь\Pictures\2024-09-1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09-17\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28" cy="100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4F5" w:rsidRPr="001B1371" w:rsidRDefault="00021B66" w:rsidP="00021B6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</w:t>
      </w:r>
      <w:r w:rsidR="004254F5" w:rsidRPr="004254F5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254F5" w:rsidRDefault="004254F5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371" w:rsidRDefault="00021B66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«Окружающий природный мир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>» разработана на основе требований к планируемым результатам адаптированной основной обра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зовательной программы 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 МБОУ Ангарской СОШ, 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>реализую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>щей ФГОС образования обучающегося с умственной отсталостью. В программу в</w:t>
      </w:r>
      <w:r>
        <w:rPr>
          <w:rFonts w:ascii="Times New Roman" w:hAnsi="Times New Roman" w:cs="Times New Roman"/>
          <w:sz w:val="24"/>
          <w:szCs w:val="24"/>
          <w:lang w:eastAsia="ru-RU"/>
        </w:rPr>
        <w:t>ключены планируемые результаты освоения учебного предмета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>содержания учебного пред</w:t>
      </w:r>
      <w:r w:rsidR="001B1371">
        <w:rPr>
          <w:rFonts w:ascii="Times New Roman" w:hAnsi="Times New Roman" w:cs="Times New Roman"/>
          <w:sz w:val="24"/>
          <w:szCs w:val="24"/>
          <w:lang w:eastAsia="ru-RU"/>
        </w:rPr>
        <w:t>мета, тематическое планирование.</w:t>
      </w:r>
    </w:p>
    <w:p w:rsidR="004254F5" w:rsidRDefault="00021B66" w:rsidP="004254F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ПМО: Программы специальных (</w:t>
      </w:r>
      <w:r w:rsidR="004254F5">
        <w:rPr>
          <w:rFonts w:ascii="Times New Roman" w:hAnsi="Times New Roman" w:cs="Times New Roman"/>
          <w:sz w:val="24"/>
          <w:szCs w:val="24"/>
          <w:lang w:eastAsia="ru-RU"/>
        </w:rPr>
        <w:t>коррекционных) образовательн</w:t>
      </w:r>
      <w:r w:rsidR="006B0ADD">
        <w:rPr>
          <w:rFonts w:ascii="Times New Roman" w:hAnsi="Times New Roman" w:cs="Times New Roman"/>
          <w:sz w:val="24"/>
          <w:szCs w:val="24"/>
          <w:lang w:eastAsia="ru-RU"/>
        </w:rPr>
        <w:t>ых учреждений VIII вида.</w:t>
      </w:r>
    </w:p>
    <w:p w:rsidR="004254F5" w:rsidRDefault="004254F5" w:rsidP="004254F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853" w:rsidRPr="00B4671E" w:rsidRDefault="004254F5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 результаты изучения учебного предмета: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D9A" w:rsidRDefault="00705853" w:rsidP="004254F5">
      <w:pPr>
        <w:pStyle w:val="a5"/>
        <w:jc w:val="both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705853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 w:rsidR="00807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54F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807D9A" w:rsidRDefault="00807D9A" w:rsidP="00807D9A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7D2105">
        <w:rPr>
          <w:rFonts w:ascii="TimesNewRomanPS-ItalicMT" w:eastAsia="Times New Roman" w:hAnsi="TimesNewRomanPS-ItalicMT" w:cs="Times New Roman"/>
          <w:b/>
          <w:i/>
          <w:iCs/>
          <w:color w:val="000000"/>
          <w:sz w:val="24"/>
          <w:szCs w:val="24"/>
          <w:lang w:eastAsia="ru-RU"/>
        </w:rPr>
        <w:t>Предметный результат</w:t>
      </w:r>
      <w:r w:rsidR="007D210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:</w:t>
      </w: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  <w:t>Растительный мир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растительном мире, его значении в жизни человека.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Различать дерево, куст, траву.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названия деревьев, овощей, фруктов,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ягод, грибов, цветов, зерновых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культур.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растения природных зон.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Бережно относиться к растениям, уметь ухаживать за ними.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Соблюдать правила поведения в природе (в лесу, у реки и др.).</w:t>
      </w:r>
      <w:r w:rsidRPr="00C51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Животный мир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животном мире, его значении в жизни человека.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названия птиц, зверей, насе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комых, морских обитателей, рыб.</w:t>
      </w:r>
    </w:p>
    <w:p w:rsidR="00807D9A" w:rsidRPr="00703572" w:rsidRDefault="00807D9A" w:rsidP="00807D9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домашних и диких животных.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Иметь представления о животных, обитающих 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природных зонах холодного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 жаркого пояса.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домашних, перелетных, водоплавающих птиц.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речных и морских рыб.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Бережно относиться к животным, уметь ухаживать за ними.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Соблюдать правила поведения в природе (в лесу, у реки и др.).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Временные представления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части суток, дни недели, месяцы, их соотносить с временем года.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Различать времена года, сезонные явления природы.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 деятельности человека в контексте течения времени: в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разное время года, в разную погоду.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представление о течении времени: смен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 событий дня, суток, в течение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недели, месяца и т.д. (календарь, часы).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AB26B5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Объекты неживой природы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Иметь представления об объектах неживой природ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 (огне, почве, земле, воздухе,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лесе, луге, реке, водоемах, формах земной поверхности, полезных ископаемых).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Называть времена года, признаки времен года, погодн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ые изменения, их влияние на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жизнь человека.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Wingdings-Regular" w:eastAsia="Times New Roman" w:hAnsi="Wingdings-Regular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Уметь учитывать изменения в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окружающей среде для выполнения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определенных действий (идет дождь – открываем зонт).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313575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br/>
      </w:r>
      <w:r w:rsidRPr="007D2105">
        <w:rPr>
          <w:rFonts w:ascii="Times New Roman" w:hAnsi="Times New Roman"/>
          <w:b/>
          <w:bCs/>
          <w:i/>
          <w:sz w:val="24"/>
          <w:szCs w:val="24"/>
          <w:lang w:eastAsia="ru-RU"/>
        </w:rPr>
        <w:t>Личностный результат:</w:t>
      </w:r>
      <w:r w:rsidRPr="00703572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703572">
        <w:rPr>
          <w:rFonts w:ascii="Times New Roman" w:hAnsi="Times New Roman"/>
          <w:sz w:val="24"/>
          <w:szCs w:val="24"/>
          <w:lang w:eastAsia="ru-RU"/>
        </w:rPr>
        <w:t>- ценностное отношение и любовь к близким, к образовательному учреждению, своему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селу, городу, народу, России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-ценностное отношение к труду и творчеству, человеку труда, трудовым достижениям России и человечества, трудолюбие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осознание себя как члена общества, гражданина Российской Федерации, жителя конкретного региона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элементарные представления об эстетических и художественных ценностях отечественной культуры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-эмоционально-ценностное отношение к окружающей среде, необходимости ее охраны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уважение к истории, культуре, национальным особенностям, традициям и образу жизни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других народов</w:t>
      </w:r>
      <w:r w:rsidRPr="00703572">
        <w:rPr>
          <w:rFonts w:ascii="Times New Roman" w:hAnsi="Times New Roman"/>
          <w:sz w:val="24"/>
          <w:szCs w:val="24"/>
          <w:lang w:eastAsia="ru-RU"/>
        </w:rPr>
        <w:br/>
        <w:t>- готовность следовать этическим нормам поведения в повседневной жизни и профессиональной деятельности.</w:t>
      </w:r>
    </w:p>
    <w:p w:rsidR="00807D9A" w:rsidRPr="007D2105" w:rsidRDefault="00807D9A" w:rsidP="00807D9A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D2105">
        <w:rPr>
          <w:rFonts w:ascii="Times New Roman" w:hAnsi="Times New Roman"/>
          <w:b/>
          <w:i/>
          <w:sz w:val="24"/>
          <w:szCs w:val="24"/>
          <w:lang w:eastAsia="ru-RU"/>
        </w:rPr>
        <w:t>Метапредметный результат:</w:t>
      </w:r>
    </w:p>
    <w:p w:rsidR="00807D9A" w:rsidRPr="00703572" w:rsidRDefault="00807D9A" w:rsidP="00807D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807D9A" w:rsidRPr="00703572" w:rsidRDefault="00807D9A" w:rsidP="00807D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lastRenderedPageBreak/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07D9A" w:rsidRDefault="00807D9A" w:rsidP="00807D9A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572">
        <w:rPr>
          <w:rFonts w:ascii="Times New Roman" w:hAnsi="Times New Roman"/>
          <w:sz w:val="24"/>
          <w:szCs w:val="24"/>
          <w:lang w:eastAsia="ru-RU"/>
        </w:rPr>
        <w:t>- расширение общего лингвистического кругозора младшего школьника</w:t>
      </w:r>
      <w:r w:rsidR="004927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03572">
        <w:rPr>
          <w:rFonts w:ascii="Times New Roman" w:hAnsi="Times New Roman"/>
          <w:sz w:val="24"/>
          <w:szCs w:val="24"/>
          <w:lang w:eastAsia="ru-RU"/>
        </w:rPr>
        <w:t>;- развитие познавательной, эмоциональной и волевой сфер младшего школьника.</w:t>
      </w:r>
    </w:p>
    <w:p w:rsidR="00705853" w:rsidRDefault="00705853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021B66" w:rsidRDefault="00021B66" w:rsidP="00B4671E">
      <w:pPr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807D9A" w:rsidRDefault="00807D9A" w:rsidP="00B4671E">
      <w:pPr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lastRenderedPageBreak/>
        <w:t>Содержание учебного предмета:</w:t>
      </w:r>
      <w:r w:rsidR="00705853"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br/>
      </w:r>
    </w:p>
    <w:p w:rsidR="007406CF" w:rsidRDefault="00705853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Растительный мир.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растениях (дерево, куст, трава). Пр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едставление о деревьях (берёза,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дуб,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клён, ель, осина, сосна). Представление о фруктах (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яблоко, банан, лимон, апельсин,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груша,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мандарин, персик). Представление об овощах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(помидор, огурец, капуста, лук,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картофель,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морковь, свекла, репа, редис, тыква,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кабачок, перец).</w:t>
      </w:r>
      <w:r w:rsidR="00620A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ягодах (смородина,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клубника, малина, крыжовни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к, земляника, черника, ежевика,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голубика, брусника, клюква).Представление о грибах (белый гриб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мухомор,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подберёзовик, лисичка, подосиновик, опенок, поганка).Представление о травянистых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растениях (цветах) (астра, гладиолус, тюльпа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нарцисс, фиалка, роза, лилия,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пион).Представление о пряных травянистых растениях (петрушка, укроп, мята).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комнатных растениях (герань, кактус, фиалка, фикус), особенностях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ухода за ними, значением в жизни человека (украшени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 помещения, очищение воздуха в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помещении). Представление о зерновых культурах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(пшеница, просо, ячмень, рожь,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кукуруза, горох, фасоль, бобы), хлебе. Различение 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астений природных зон холодного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пояса (мох, карликовая береза). Различение расте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ний природных зон жаркого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(кактус,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верблюжья колючка, пальма, лиана, бамбук). Пр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едставление о значении растений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жизни человека: сборе урожая овощей, фруктов, ягод, г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рибов, способами их переработки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(изготовление сока, варенья, джема, варка, жарка, засол и др.).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Животный мир.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животном. Представлен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ие о домашних животных (корова,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свинья,</w:t>
      </w:r>
      <w:r w:rsidR="006B0ADD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лошадь, коза, овца (баран), кот, собака). Предст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авление о диких животных (лиса,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заяц, волк, медведь, лось, белка, еж, кабан). Предст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авление о животных, обитающих в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природных зонах холодного пояса (белый медведь, пингвин, олень, песец, тюлень, морж).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Представление о диких животных, обитающих в природных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зонах жаркого пояса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(верблюд, лев, слон, жираф, зебра, черепаха, носорог, обезьяна, бегемот, крокодил).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птице. Представление о домашних птицах (курица (петух), утка, гусь,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индюк). Представление о перелетных и зимующих птицах (голубь, ворона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воробей, дятел,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синица, снегирь, сова, ласточка). Представление о водоплавающих птицах (лебедь, утка,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гусь). Представление о рыбе. Представление о 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ечных рыбах (сом, окунь, щука).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морских рыбах (акула). Представление о насекомых (жук, баб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очка,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стрекоза, муравей, кузнечик, муха, комар, пчела, 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аракан).Представление о морских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обитателях (кит, дельфин, морская звезда, медуза, морской конек, осьминог).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Представление о значении животных в жизни человека (источник питания, из шкур и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шерсти изготавливают одежду и др.).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Объекты природы.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почве. Представление о воде. Предста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вление об огне. 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воздухе. Представление о земле и небе. Представление 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реке. Представление о водоеме.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лесе. Представление о луге. П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редставление о формах земной поверхности.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об изображении земной поверх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ности на карте. Представление о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полезных ископаемых (уголь, нефть, газ, известняк и др.) с учетом местных природных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ресурсов.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Представление о значении объектов природы в жизни человека.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85B2F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Временные представления.</w:t>
      </w:r>
      <w:r w:rsidRPr="00C514EB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Представление о частях суток. Представление о неделе. Представление о годе.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Представление о временах года (осень, зима, весна,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лето). Представление о сезонных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явлениях природы (дождь, снег, гроза, радуга, туман, ветер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). Представление о погоде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текущего дня.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Представления о деятельности человека в контексте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течения времени: в разное время 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года, в разную погоду. Измерение времени (календарь, часы).</w:t>
      </w:r>
      <w:r w:rsidRPr="00C514E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807D9A"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Default="00B4671E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1B1371" w:rsidRDefault="001B1371" w:rsidP="00807D9A">
      <w:pP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</w:p>
    <w:p w:rsidR="00B4671E" w:rsidRPr="00BA12BC" w:rsidRDefault="00B4671E" w:rsidP="00807D9A">
      <w:pPr>
        <w:rPr>
          <w:rFonts w:ascii="Times New Roman" w:hAnsi="Times New Roman" w:cs="Times New Roman"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66" w:rsidRDefault="00021B66" w:rsidP="00B46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E5" w:rsidRDefault="00807D9A" w:rsidP="00B4671E">
      <w:pPr>
        <w:spacing w:after="0" w:line="240" w:lineRule="auto"/>
        <w:jc w:val="center"/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B4671E" w:rsidRPr="00C001F0" w:rsidRDefault="00B4671E" w:rsidP="00B4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6237"/>
        <w:gridCol w:w="1842"/>
      </w:tblGrid>
      <w:tr w:rsidR="00A072E5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E5" w:rsidRPr="00C514EB" w:rsidRDefault="00A072E5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6B0ADD" w:rsidRPr="00C514EB" w:rsidTr="00B4671E">
        <w:trPr>
          <w:trHeight w:val="29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6B0ADD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Времена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ADD" w:rsidRPr="00C514EB" w:rsidTr="00B4671E">
        <w:trPr>
          <w:trHeight w:val="52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Сезонные изменения в природе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Овощи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Птицы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Цветы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Время суток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E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  <w:hideMark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C514EB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уроки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Pr="00C514EB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0ADD" w:rsidRPr="00C514EB" w:rsidTr="00B467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Default="00B4671E" w:rsidP="00B4671E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DD" w:rsidRPr="005B664F" w:rsidRDefault="006B0ADD" w:rsidP="00D9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B4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B0ADD" w:rsidRDefault="00B4671E" w:rsidP="00B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A072E5" w:rsidRPr="005B664F" w:rsidRDefault="00A072E5" w:rsidP="00A0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6A0C" w:rsidRPr="005B664F" w:rsidRDefault="00686A0C" w:rsidP="00686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6CF" w:rsidRDefault="00686A0C" w:rsidP="00807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6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6CF" w:rsidRDefault="007406CF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</w:p>
    <w:p w:rsidR="00B4671E" w:rsidRDefault="00B467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71E" w:rsidSect="007058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8F" w:rsidRDefault="003E048F" w:rsidP="00705853">
      <w:pPr>
        <w:spacing w:after="0" w:line="240" w:lineRule="auto"/>
      </w:pPr>
      <w:r>
        <w:separator/>
      </w:r>
    </w:p>
  </w:endnote>
  <w:endnote w:type="continuationSeparator" w:id="0">
    <w:p w:rsidR="003E048F" w:rsidRDefault="003E048F" w:rsidP="0070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8F" w:rsidRDefault="003E048F" w:rsidP="00705853">
      <w:pPr>
        <w:spacing w:after="0" w:line="240" w:lineRule="auto"/>
      </w:pPr>
      <w:r>
        <w:separator/>
      </w:r>
    </w:p>
  </w:footnote>
  <w:footnote w:type="continuationSeparator" w:id="0">
    <w:p w:rsidR="003E048F" w:rsidRDefault="003E048F" w:rsidP="0070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045"/>
    <w:rsid w:val="00021B66"/>
    <w:rsid w:val="001B1371"/>
    <w:rsid w:val="0022703B"/>
    <w:rsid w:val="002F624E"/>
    <w:rsid w:val="00313575"/>
    <w:rsid w:val="003E048F"/>
    <w:rsid w:val="00422C30"/>
    <w:rsid w:val="004254F5"/>
    <w:rsid w:val="004714FE"/>
    <w:rsid w:val="0049279C"/>
    <w:rsid w:val="0050511C"/>
    <w:rsid w:val="00552AF6"/>
    <w:rsid w:val="00620A74"/>
    <w:rsid w:val="00686A0C"/>
    <w:rsid w:val="006B0ADD"/>
    <w:rsid w:val="006D47A8"/>
    <w:rsid w:val="006D54FF"/>
    <w:rsid w:val="006F4E15"/>
    <w:rsid w:val="00703572"/>
    <w:rsid w:val="00705853"/>
    <w:rsid w:val="007406CF"/>
    <w:rsid w:val="007D2105"/>
    <w:rsid w:val="00807D9A"/>
    <w:rsid w:val="00841990"/>
    <w:rsid w:val="00873D27"/>
    <w:rsid w:val="00A072E5"/>
    <w:rsid w:val="00B4671E"/>
    <w:rsid w:val="00BA12BC"/>
    <w:rsid w:val="00BC4045"/>
    <w:rsid w:val="00C06DAF"/>
    <w:rsid w:val="00C92067"/>
    <w:rsid w:val="00CF2ED8"/>
    <w:rsid w:val="00CF5BFF"/>
    <w:rsid w:val="00D900D2"/>
    <w:rsid w:val="00DD4F3E"/>
    <w:rsid w:val="00E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529"/>
  <w15:docId w15:val="{177E0439-749C-4C1E-A909-BFF4796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06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853"/>
  </w:style>
  <w:style w:type="paragraph" w:styleId="a8">
    <w:name w:val="footer"/>
    <w:basedOn w:val="a"/>
    <w:link w:val="a9"/>
    <w:uiPriority w:val="99"/>
    <w:unhideWhenUsed/>
    <w:rsid w:val="0070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853"/>
  </w:style>
  <w:style w:type="paragraph" w:styleId="aa">
    <w:name w:val="Normal (Web)"/>
    <w:basedOn w:val="a"/>
    <w:uiPriority w:val="99"/>
    <w:unhideWhenUsed/>
    <w:rsid w:val="0002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пользователь</cp:lastModifiedBy>
  <cp:revision>17</cp:revision>
  <dcterms:created xsi:type="dcterms:W3CDTF">2018-12-27T06:54:00Z</dcterms:created>
  <dcterms:modified xsi:type="dcterms:W3CDTF">2024-09-17T02:05:00Z</dcterms:modified>
</cp:coreProperties>
</file>